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37" w:rsidRDefault="00947437" w:rsidP="007D3DB0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94A70"/>
          <w:kern w:val="36"/>
          <w:sz w:val="32"/>
          <w:szCs w:val="32"/>
          <w:lang w:eastAsia="ru-RU"/>
        </w:rPr>
        <w:t xml:space="preserve">                                       </w:t>
      </w:r>
      <w:r w:rsidR="005F13FB">
        <w:rPr>
          <w:rFonts w:ascii="Arial" w:eastAsia="Times New Roman" w:hAnsi="Arial" w:cs="Arial"/>
          <w:color w:val="294A70"/>
          <w:kern w:val="36"/>
          <w:sz w:val="32"/>
          <w:szCs w:val="32"/>
          <w:lang w:eastAsia="ru-RU"/>
        </w:rPr>
        <w:t>ОТЧЁТ</w:t>
      </w:r>
    </w:p>
    <w:p w:rsidR="007D3DB0" w:rsidRPr="0027629C" w:rsidRDefault="00947437" w:rsidP="007D3DB0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94A70"/>
          <w:kern w:val="36"/>
          <w:sz w:val="32"/>
          <w:szCs w:val="32"/>
          <w:lang w:eastAsia="ru-RU"/>
        </w:rPr>
        <w:t xml:space="preserve"> О РАБОТЕ ЦЕНТРОВ « ТОЧКА</w:t>
      </w:r>
      <w:r w:rsidR="007D3DB0" w:rsidRPr="0027629C">
        <w:rPr>
          <w:rFonts w:ascii="Arial" w:eastAsia="Times New Roman" w:hAnsi="Arial" w:cs="Arial"/>
          <w:color w:val="294A70"/>
          <w:kern w:val="36"/>
          <w:sz w:val="32"/>
          <w:szCs w:val="32"/>
          <w:lang w:eastAsia="ru-RU"/>
        </w:rPr>
        <w:t xml:space="preserve"> РОСТА» в МР «Сулейман-</w:t>
      </w:r>
      <w:proofErr w:type="spellStart"/>
      <w:r w:rsidR="007D3DB0" w:rsidRPr="0027629C">
        <w:rPr>
          <w:rFonts w:ascii="Arial" w:eastAsia="Times New Roman" w:hAnsi="Arial" w:cs="Arial"/>
          <w:color w:val="294A70"/>
          <w:kern w:val="36"/>
          <w:sz w:val="32"/>
          <w:szCs w:val="32"/>
          <w:lang w:eastAsia="ru-RU"/>
        </w:rPr>
        <w:t>Сталь</w:t>
      </w:r>
      <w:r w:rsidR="0027629C">
        <w:rPr>
          <w:rFonts w:ascii="Arial" w:eastAsia="Times New Roman" w:hAnsi="Arial" w:cs="Arial"/>
          <w:color w:val="294A70"/>
          <w:kern w:val="36"/>
          <w:sz w:val="32"/>
          <w:szCs w:val="32"/>
          <w:lang w:eastAsia="ru-RU"/>
        </w:rPr>
        <w:t>ский</w:t>
      </w:r>
      <w:proofErr w:type="spellEnd"/>
      <w:r w:rsidR="0027629C">
        <w:rPr>
          <w:rFonts w:ascii="Arial" w:eastAsia="Times New Roman" w:hAnsi="Arial" w:cs="Arial"/>
          <w:color w:val="294A70"/>
          <w:kern w:val="36"/>
          <w:sz w:val="32"/>
          <w:szCs w:val="32"/>
          <w:lang w:eastAsia="ru-RU"/>
        </w:rPr>
        <w:t xml:space="preserve"> район» </w:t>
      </w:r>
      <w:r w:rsidR="006A7225">
        <w:rPr>
          <w:rFonts w:ascii="Arial" w:eastAsia="Times New Roman" w:hAnsi="Arial" w:cs="Arial"/>
          <w:color w:val="294A70"/>
          <w:kern w:val="36"/>
          <w:sz w:val="32"/>
          <w:szCs w:val="32"/>
          <w:lang w:eastAsia="ru-RU"/>
        </w:rPr>
        <w:t xml:space="preserve">за </w:t>
      </w:r>
      <w:r w:rsidR="0027629C">
        <w:rPr>
          <w:rFonts w:ascii="Arial" w:eastAsia="Times New Roman" w:hAnsi="Arial" w:cs="Arial"/>
          <w:color w:val="294A70"/>
          <w:kern w:val="36"/>
          <w:sz w:val="32"/>
          <w:szCs w:val="32"/>
          <w:lang w:eastAsia="ru-RU"/>
        </w:rPr>
        <w:t xml:space="preserve">2021-2022 </w:t>
      </w:r>
      <w:proofErr w:type="spellStart"/>
      <w:r w:rsidR="0027629C">
        <w:rPr>
          <w:rFonts w:ascii="Arial" w:eastAsia="Times New Roman" w:hAnsi="Arial" w:cs="Arial"/>
          <w:color w:val="294A70"/>
          <w:kern w:val="36"/>
          <w:sz w:val="32"/>
          <w:szCs w:val="32"/>
          <w:lang w:eastAsia="ru-RU"/>
        </w:rPr>
        <w:t>уч.гг</w:t>
      </w:r>
      <w:proofErr w:type="spellEnd"/>
      <w:r w:rsidR="0027629C">
        <w:rPr>
          <w:rFonts w:ascii="Arial" w:eastAsia="Times New Roman" w:hAnsi="Arial" w:cs="Arial"/>
          <w:color w:val="294A70"/>
          <w:kern w:val="36"/>
          <w:sz w:val="32"/>
          <w:szCs w:val="32"/>
          <w:lang w:eastAsia="ru-RU"/>
        </w:rPr>
        <w:t>.</w:t>
      </w:r>
    </w:p>
    <w:p w:rsidR="007D3DB0" w:rsidRPr="00947437" w:rsidRDefault="007D3DB0" w:rsidP="00947437">
      <w:pPr>
        <w:spacing w:after="75" w:line="240" w:lineRule="auto"/>
        <w:jc w:val="both"/>
        <w:outlineLvl w:val="0"/>
        <w:rPr>
          <w:rFonts w:ascii="Arial" w:eastAsia="Times New Roman" w:hAnsi="Arial" w:cs="Arial"/>
          <w:color w:val="294A70"/>
          <w:kern w:val="36"/>
          <w:sz w:val="28"/>
          <w:szCs w:val="28"/>
          <w:lang w:eastAsia="ru-RU"/>
        </w:rPr>
      </w:pPr>
    </w:p>
    <w:p w:rsidR="0027629C" w:rsidRPr="00FB4202" w:rsidRDefault="0027629C" w:rsidP="00947437">
      <w:pPr>
        <w:shd w:val="clear" w:color="auto" w:fill="FFFFFF"/>
        <w:spacing w:after="225" w:line="240" w:lineRule="auto"/>
        <w:jc w:val="both"/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</w:pP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 </w:t>
      </w:r>
      <w:r w:rsidR="00947437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 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 </w:t>
      </w:r>
      <w:proofErr w:type="gramStart"/>
      <w:r w:rsidR="007D3DB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В соответствии с распоряжением министерства просвещения Российской Федерации от 01.03.2019 г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</w:t>
      </w:r>
      <w:r w:rsidR="005F13FB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- </w:t>
      </w:r>
      <w:r w:rsidR="007D3DB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научного, технического и гуманитарного профилей в образовательных организациях</w:t>
      </w:r>
      <w:r w:rsidR="006B1AD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, </w:t>
      </w:r>
      <w:r w:rsidR="007D3DB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расположенных</w:t>
      </w:r>
      <w:r w:rsidR="006B1AD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</w:t>
      </w:r>
      <w:r w:rsidR="007D3DB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в </w:t>
      </w:r>
      <w:bookmarkStart w:id="0" w:name="_GoBack"/>
      <w:bookmarkEnd w:id="0"/>
      <w:r w:rsidR="007D3DB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сельской местности и малых городах</w:t>
      </w:r>
      <w:r w:rsidR="00FB4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»</w:t>
      </w:r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, </w:t>
      </w:r>
      <w:r w:rsidR="007D3DB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в том числе на базе сетевого взаимодействия</w:t>
      </w:r>
      <w:r w:rsidR="006B1AD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, </w:t>
      </w:r>
      <w:r w:rsidR="007D3DB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приказа</w:t>
      </w:r>
      <w:r w:rsidR="006B1AD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</w:t>
      </w:r>
      <w:r w:rsidR="007D3DB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министерства образования</w:t>
      </w:r>
      <w:r w:rsidR="005F13FB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и</w:t>
      </w:r>
      <w:r w:rsidR="007D3DB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науки </w:t>
      </w:r>
      <w:r w:rsidR="0003689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Республики Дагестан </w:t>
      </w:r>
      <w:r w:rsidR="007D3DB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«О создании Центров</w:t>
      </w:r>
      <w:proofErr w:type="gramEnd"/>
      <w:r w:rsidR="007D3DB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образования</w:t>
      </w:r>
      <w:r w:rsidR="00AC2849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», </w:t>
      </w:r>
      <w:r w:rsidR="0003689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в МР «Сулейман-</w:t>
      </w:r>
      <w:proofErr w:type="spellStart"/>
      <w:r w:rsidR="0003689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Стальский</w:t>
      </w:r>
      <w:proofErr w:type="spellEnd"/>
      <w:r w:rsidR="00AC2849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</w:t>
      </w:r>
      <w:r w:rsidR="0003689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район» </w:t>
      </w:r>
      <w:r w:rsidR="007D3DB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создан</w:t>
      </w:r>
      <w:r w:rsidR="0003689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ы</w:t>
      </w:r>
      <w:r w:rsidR="007D3DB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</w:t>
      </w:r>
      <w:r w:rsidR="0003689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ОЦ </w:t>
      </w:r>
      <w:r w:rsidR="007D3DB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«</w:t>
      </w:r>
      <w:r w:rsidR="00947437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Точка</w:t>
      </w:r>
      <w:r w:rsidR="007D3DB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роста»</w:t>
      </w:r>
      <w:r w:rsidR="005F13FB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на базах 10 школ.</w:t>
      </w:r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</w:t>
      </w:r>
      <w:r w:rsidR="006B1AD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В 2019 году </w:t>
      </w:r>
      <w:proofErr w:type="gramStart"/>
      <w:r w:rsidR="006B1AD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созданы</w:t>
      </w:r>
      <w:proofErr w:type="gramEnd"/>
      <w:r w:rsidR="006B1AD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на базах МКОУ «</w:t>
      </w:r>
      <w:proofErr w:type="spellStart"/>
      <w:r w:rsidR="006B1AD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Ортастальская</w:t>
      </w:r>
      <w:proofErr w:type="spellEnd"/>
      <w:r w:rsidR="006B1AD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СОШ»</w:t>
      </w:r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,</w:t>
      </w:r>
      <w:r w:rsidR="00FB4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</w:t>
      </w:r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МКОУ «</w:t>
      </w:r>
      <w:proofErr w:type="spellStart"/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Ашагастальская</w:t>
      </w:r>
      <w:proofErr w:type="spellEnd"/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СОШ», МКОУ «</w:t>
      </w:r>
      <w:proofErr w:type="spellStart"/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Эминхюрская</w:t>
      </w:r>
      <w:proofErr w:type="spellEnd"/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СОШ», МКОУ «</w:t>
      </w:r>
      <w:proofErr w:type="spellStart"/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Юхаристальская</w:t>
      </w:r>
      <w:proofErr w:type="spellEnd"/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СОШ», МКОУ «</w:t>
      </w:r>
      <w:proofErr w:type="spellStart"/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Герейхановская</w:t>
      </w:r>
      <w:proofErr w:type="spellEnd"/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СОШ№1», МКОУ «</w:t>
      </w:r>
      <w:proofErr w:type="spellStart"/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Касумкентская</w:t>
      </w:r>
      <w:proofErr w:type="spellEnd"/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СОШ№1», МКОУ «</w:t>
      </w:r>
      <w:proofErr w:type="spellStart"/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Куркентская</w:t>
      </w:r>
      <w:proofErr w:type="spellEnd"/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СОШ№1».В 2021 году открыли на базах МБОУ «</w:t>
      </w:r>
      <w:proofErr w:type="spellStart"/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Цмурская</w:t>
      </w:r>
      <w:proofErr w:type="spellEnd"/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СОШ» и МКОУ «</w:t>
      </w:r>
      <w:proofErr w:type="spellStart"/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Новопоселковая</w:t>
      </w:r>
      <w:proofErr w:type="spellEnd"/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СОШ». В МКОУ «</w:t>
      </w:r>
      <w:proofErr w:type="spellStart"/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Касумкентская</w:t>
      </w:r>
      <w:proofErr w:type="spellEnd"/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СОШ№2» </w:t>
      </w:r>
      <w:proofErr w:type="gramStart"/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создан</w:t>
      </w:r>
      <w:proofErr w:type="gramEnd"/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в 2022 году.</w:t>
      </w:r>
      <w:r w:rsidR="007D3DB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Механизмами реализации деятельности </w:t>
      </w:r>
      <w:r w:rsidR="0003689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Центров</w:t>
      </w:r>
      <w:r w:rsidR="007D3DB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являются локальные акты</w:t>
      </w:r>
      <w:r w:rsidR="003026ED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:</w:t>
      </w:r>
      <w:r w:rsidR="00AC2849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</w:t>
      </w:r>
      <w:r w:rsidR="003026ED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лицензии, штатное расписание, образовательные программы, приказы о зачислении обучающихся, расписания учебных занятий.</w:t>
      </w:r>
      <w:r w:rsidR="00947437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На сайтах школ созданы разделы для информирования Точек роста.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1"/>
      </w:tblGrid>
      <w:tr w:rsidR="0027629C" w:rsidRPr="00FB4202" w:rsidTr="0027629C">
        <w:trPr>
          <w:trHeight w:val="3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29C" w:rsidRPr="00FB4202" w:rsidRDefault="0027629C" w:rsidP="0094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FB420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 xml:space="preserve">     Ссылки на разделы сайтов «Точка Роста»</w:t>
            </w:r>
          </w:p>
        </w:tc>
      </w:tr>
      <w:tr w:rsidR="0027629C" w:rsidRPr="00FB4202" w:rsidTr="0027629C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29C" w:rsidRPr="00FB4202" w:rsidRDefault="0027629C" w:rsidP="0094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FB4202">
              <w:rPr>
                <w:rFonts w:ascii="Arial Unicode MS" w:eastAsia="Arial Unicode MS" w:hAnsi="Arial Unicode MS" w:cs="Arial Unicode MS"/>
                <w:color w:val="000000"/>
              </w:rPr>
              <w:t>https://s1yust.siteobr.ru/partitions/2734</w:t>
            </w:r>
          </w:p>
        </w:tc>
      </w:tr>
      <w:tr w:rsidR="0027629C" w:rsidRPr="00FB4202" w:rsidTr="0027629C">
        <w:trPr>
          <w:trHeight w:val="29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27629C" w:rsidRPr="00FB4202" w:rsidRDefault="0027629C" w:rsidP="0094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FB4202">
              <w:rPr>
                <w:rFonts w:ascii="Arial Unicode MS" w:eastAsia="Arial Unicode MS" w:hAnsi="Arial Unicode MS" w:cs="Arial Unicode MS"/>
                <w:color w:val="000000"/>
              </w:rPr>
              <w:t xml:space="preserve"> https://s1or</w:t>
            </w:r>
            <w:r w:rsidR="006B1AD0" w:rsidRPr="00FB4202">
              <w:rPr>
                <w:rFonts w:ascii="Arial Unicode MS" w:eastAsia="Arial Unicode MS" w:hAnsi="Arial Unicode MS" w:cs="Arial Unicode MS"/>
                <w:color w:val="000000"/>
              </w:rPr>
              <w:t>tastal.siteobr.ru/partitions/27</w:t>
            </w:r>
            <w:r w:rsidRPr="00FB4202">
              <w:rPr>
                <w:rFonts w:ascii="Arial Unicode MS" w:eastAsia="Arial Unicode MS" w:hAnsi="Arial Unicode MS" w:cs="Arial Unicode MS"/>
                <w:color w:val="000000"/>
              </w:rPr>
              <w:t>8</w:t>
            </w:r>
          </w:p>
        </w:tc>
      </w:tr>
      <w:tr w:rsidR="0027629C" w:rsidRPr="00FB4202" w:rsidTr="0027629C">
        <w:trPr>
          <w:trHeight w:val="29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27629C" w:rsidRPr="00FB4202" w:rsidRDefault="0027629C" w:rsidP="0094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FB4202">
              <w:rPr>
                <w:rFonts w:ascii="Arial Unicode MS" w:eastAsia="Arial Unicode MS" w:hAnsi="Arial Unicode MS" w:cs="Arial Unicode MS"/>
                <w:color w:val="000000"/>
              </w:rPr>
              <w:t>https://s3ksm.siteobr.ru/partitions/11112</w:t>
            </w:r>
          </w:p>
        </w:tc>
      </w:tr>
      <w:tr w:rsidR="0027629C" w:rsidRPr="00FB4202" w:rsidTr="0027629C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29C" w:rsidRPr="00FB4202" w:rsidRDefault="0027629C" w:rsidP="0094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u w:val="single"/>
              </w:rPr>
            </w:pPr>
            <w:r w:rsidRPr="00FB4202">
              <w:rPr>
                <w:rFonts w:ascii="Arial Unicode MS" w:eastAsia="Arial Unicode MS" w:hAnsi="Arial Unicode MS" w:cs="Arial Unicode MS"/>
                <w:color w:val="000000"/>
                <w:u w:val="single"/>
              </w:rPr>
              <w:t>https://s1emn.siteobr.ru/partitions/2725</w:t>
            </w:r>
          </w:p>
        </w:tc>
      </w:tr>
      <w:tr w:rsidR="0027629C" w:rsidRPr="00FB4202" w:rsidTr="0027629C">
        <w:trPr>
          <w:trHeight w:val="29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27629C" w:rsidRPr="00FB4202" w:rsidRDefault="0027629C" w:rsidP="0094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FB4202">
              <w:rPr>
                <w:rFonts w:ascii="Arial Unicode MS" w:eastAsia="Arial Unicode MS" w:hAnsi="Arial Unicode MS" w:cs="Arial Unicode MS"/>
                <w:color w:val="000000"/>
              </w:rPr>
              <w:t>https://s1gry.siteobr.ru/partitions/2730</w:t>
            </w:r>
          </w:p>
        </w:tc>
      </w:tr>
      <w:tr w:rsidR="0027629C" w:rsidRPr="00FB4202" w:rsidTr="0027629C">
        <w:trPr>
          <w:trHeight w:val="29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27629C" w:rsidRPr="00FB4202" w:rsidRDefault="0027629C" w:rsidP="0094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FB4202">
              <w:rPr>
                <w:rFonts w:ascii="Arial Unicode MS" w:eastAsia="Arial Unicode MS" w:hAnsi="Arial Unicode MS" w:cs="Arial Unicode MS"/>
                <w:color w:val="000000"/>
              </w:rPr>
              <w:lastRenderedPageBreak/>
              <w:t>https://s1krkn.siteobr.ru/partitions/2749</w:t>
            </w:r>
          </w:p>
        </w:tc>
      </w:tr>
      <w:tr w:rsidR="0027629C" w:rsidRPr="00FB4202" w:rsidTr="0027629C">
        <w:trPr>
          <w:trHeight w:val="29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27629C" w:rsidRPr="00FB4202" w:rsidRDefault="0027629C" w:rsidP="0094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FB4202">
              <w:rPr>
                <w:rFonts w:ascii="Arial Unicode MS" w:eastAsia="Arial Unicode MS" w:hAnsi="Arial Unicode MS" w:cs="Arial Unicode MS"/>
                <w:color w:val="000000"/>
              </w:rPr>
              <w:t>https://s1ksm.siteobr.ru/partitions/2760</w:t>
            </w:r>
          </w:p>
        </w:tc>
      </w:tr>
      <w:tr w:rsidR="0027629C" w:rsidRPr="00FB4202" w:rsidTr="0027629C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29C" w:rsidRPr="00FB4202" w:rsidRDefault="0027629C" w:rsidP="0094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FB4202">
              <w:rPr>
                <w:rFonts w:ascii="Arial Unicode MS" w:eastAsia="Arial Unicode MS" w:hAnsi="Arial Unicode MS" w:cs="Arial Unicode MS"/>
                <w:color w:val="000000"/>
              </w:rPr>
              <w:t xml:space="preserve"> https://s2ksm.siteobr.ru/partitions/4422</w:t>
            </w:r>
          </w:p>
        </w:tc>
      </w:tr>
      <w:tr w:rsidR="0027629C" w:rsidRPr="00FB4202" w:rsidTr="0027629C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29C" w:rsidRPr="00FB4202" w:rsidRDefault="0027629C" w:rsidP="0094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FB4202">
              <w:rPr>
                <w:rFonts w:ascii="Arial Unicode MS" w:eastAsia="Arial Unicode MS" w:hAnsi="Arial Unicode MS" w:cs="Arial Unicode MS"/>
                <w:color w:val="000000"/>
              </w:rPr>
              <w:t>https://s3ksm.siteobr.ru/partitions/11112</w:t>
            </w:r>
          </w:p>
        </w:tc>
      </w:tr>
      <w:tr w:rsidR="0027629C" w:rsidRPr="00FB4202" w:rsidTr="0027629C">
        <w:trPr>
          <w:trHeight w:val="29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27629C" w:rsidRPr="00FB4202" w:rsidRDefault="0027629C" w:rsidP="0094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FB4202">
              <w:rPr>
                <w:rFonts w:ascii="Arial Unicode MS" w:eastAsia="Arial Unicode MS" w:hAnsi="Arial Unicode MS" w:cs="Arial Unicode MS"/>
                <w:color w:val="000000"/>
              </w:rPr>
              <w:t>https://s1tsmr.siteobr.ru/partitions/12592</w:t>
            </w:r>
          </w:p>
        </w:tc>
      </w:tr>
      <w:tr w:rsidR="0027629C" w:rsidRPr="00FB4202" w:rsidTr="0027629C">
        <w:trPr>
          <w:trHeight w:val="29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27629C" w:rsidRPr="00FB4202" w:rsidRDefault="0027629C" w:rsidP="0094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</w:tbl>
    <w:p w:rsidR="0027629C" w:rsidRPr="00FB4202" w:rsidRDefault="0027629C" w:rsidP="00947437">
      <w:pPr>
        <w:shd w:val="clear" w:color="auto" w:fill="FFFFFF"/>
        <w:spacing w:after="225" w:line="240" w:lineRule="auto"/>
        <w:jc w:val="both"/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</w:pPr>
    </w:p>
    <w:p w:rsidR="007D3DB0" w:rsidRPr="00FB4202" w:rsidRDefault="007D3DB0" w:rsidP="00947437">
      <w:pPr>
        <w:shd w:val="clear" w:color="auto" w:fill="FFFFFF"/>
        <w:spacing w:after="225" w:line="240" w:lineRule="auto"/>
        <w:jc w:val="both"/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</w:pP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Основной целью</w:t>
      </w:r>
      <w:r w:rsidR="0004749D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Центров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Точ</w:t>
      </w:r>
      <w:r w:rsidR="0003689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ек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роста является формирование у обучающихся современных</w:t>
      </w:r>
      <w:r w:rsidR="00AC2849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технологических</w:t>
      </w:r>
      <w:r w:rsidR="00AC2849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,</w:t>
      </w:r>
      <w:r w:rsidR="0004743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гуманитарных</w:t>
      </w:r>
      <w:r w:rsidR="0003689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и </w:t>
      </w:r>
      <w:proofErr w:type="gramStart"/>
      <w:r w:rsidR="0003689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естественно-научных</w:t>
      </w:r>
      <w:proofErr w:type="gramEnd"/>
      <w:r w:rsidR="0003689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навыков по предметным областям, а также внеурочной деятельности</w:t>
      </w:r>
      <w:r w:rsidR="0003689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.</w:t>
      </w:r>
      <w:r w:rsidR="0004743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Огромным преимуществом работы </w:t>
      </w:r>
      <w:r w:rsidR="008B0129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Ц</w:t>
      </w:r>
      <w:r w:rsidR="0003689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ентров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стало то, что дети изуча</w:t>
      </w:r>
      <w:r w:rsidR="0027629C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ют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предметы как «Технология», «Информатика», «ОБЖ» на новом учебном оборудовании. После уроков они посещают занятия цифрового, естественнонаучного, технического и гуманитарного профиля, а также учатся играть в шахматы.</w:t>
      </w:r>
      <w:r w:rsidR="006A7225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В предметных областях химия, биология, физика </w:t>
      </w:r>
      <w:proofErr w:type="gramStart"/>
      <w:r w:rsidR="006A7225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с</w:t>
      </w:r>
      <w:proofErr w:type="gramEnd"/>
      <w:r w:rsidR="006A7225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обучающимися на площадках ведется активная работа по подготовке к ЕГЭ и ОГЭ.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В «</w:t>
      </w:r>
      <w:r w:rsidR="006A7225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Точках 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Роста» школьники </w:t>
      </w:r>
      <w:r w:rsidR="006A7225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работают 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в </w:t>
      </w:r>
      <w:r w:rsidR="006A7225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командах, что позволяют и</w:t>
      </w:r>
      <w:r w:rsidR="0004749D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м обмениваться опытом, мнениями, творческими способностями.</w:t>
      </w:r>
      <w:r w:rsidR="0004743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Обучающиеся образовательных центров «Точка роста» являются победителями и призерами предметных олимпиад и конкурсов разных уровней. </w:t>
      </w:r>
    </w:p>
    <w:p w:rsidR="007D3DB0" w:rsidRPr="00FB4202" w:rsidRDefault="007D3DB0" w:rsidP="00947437">
      <w:pPr>
        <w:shd w:val="clear" w:color="auto" w:fill="FFFFFF"/>
        <w:spacing w:after="225" w:line="240" w:lineRule="auto"/>
        <w:jc w:val="both"/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</w:pP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Педагоги активно использ</w:t>
      </w:r>
      <w:r w:rsidR="0027629C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уют 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оборудование </w:t>
      </w:r>
      <w:r w:rsidR="0003689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Центров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в образовательных целях: демонстрация видеофильмов, </w:t>
      </w:r>
      <w:proofErr w:type="spellStart"/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видеоуроков</w:t>
      </w:r>
      <w:proofErr w:type="spellEnd"/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, провод</w:t>
      </w:r>
      <w:r w:rsidR="0004749D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ят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практические занятия по обучению навыкам оказания первой помощи пострадавшим на современных тренажерах.</w:t>
      </w:r>
    </w:p>
    <w:p w:rsidR="007D3DB0" w:rsidRPr="00FB4202" w:rsidRDefault="007D3DB0" w:rsidP="00947437">
      <w:pPr>
        <w:shd w:val="clear" w:color="auto" w:fill="FFFFFF"/>
        <w:spacing w:after="225" w:line="240" w:lineRule="auto"/>
        <w:jc w:val="both"/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</w:pP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Изменилась содержательная сторона предметной области «Технология», в которой школьники осваивали навыки 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lastRenderedPageBreak/>
        <w:t xml:space="preserve">программирования, 3D-печати, 3D-моделирования, разработки виртуальной реальности, управления </w:t>
      </w:r>
      <w:proofErr w:type="spellStart"/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квадрокоптером</w:t>
      </w:r>
      <w:proofErr w:type="spellEnd"/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.</w:t>
      </w:r>
    </w:p>
    <w:p w:rsidR="007D3DB0" w:rsidRPr="00FB4202" w:rsidRDefault="007D3DB0" w:rsidP="00947437">
      <w:pPr>
        <w:shd w:val="clear" w:color="auto" w:fill="FFFFFF"/>
        <w:spacing w:after="225" w:line="240" w:lineRule="auto"/>
        <w:jc w:val="both"/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</w:pP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В программе обучения предмету «ОБЖ» </w:t>
      </w:r>
      <w:r w:rsidR="00F45E4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во многих Центрах 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проходил</w:t>
      </w:r>
      <w:r w:rsidR="0004749D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и 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практическ</w:t>
      </w:r>
      <w:r w:rsidR="00F45E4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ие занятия</w:t>
      </w:r>
      <w:r w:rsidR="0004749D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, открытие уроки, тренинги.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Это безопасность во время пребывания в различных средах, первая помощь, основы комплексной безопасности населения.</w:t>
      </w:r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В </w:t>
      </w:r>
      <w:r w:rsidR="00D71917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предметной </w:t>
      </w:r>
      <w:r w:rsidR="0027629C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области «Информатика»  у школьников возникают навыки 21 века в IT-обучении, основы работы с облачными сервисами хранения и редактирования файлах в информационных системах, размещенных в сети интернет, визуальная среда программирования и его базовые конструкции. Во время 3D 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ребятам, которые планируют учиться по специальностям технической направленности. </w:t>
      </w:r>
    </w:p>
    <w:p w:rsidR="007D3DB0" w:rsidRPr="00FB4202" w:rsidRDefault="007D3DB0" w:rsidP="00947437">
      <w:pPr>
        <w:shd w:val="clear" w:color="auto" w:fill="FFFFFF"/>
        <w:spacing w:after="225" w:line="240" w:lineRule="auto"/>
        <w:jc w:val="both"/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</w:pP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В проектной деятельности педагоги </w:t>
      </w:r>
      <w:r w:rsidR="0004743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организую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т </w:t>
      </w:r>
      <w:r w:rsidR="0004743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работу с </w:t>
      </w:r>
      <w:proofErr w:type="gramStart"/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обучающимися</w:t>
      </w:r>
      <w:proofErr w:type="gramEnd"/>
      <w:r w:rsidR="0004743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для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опыта самостоятельной исследовательской и проектной деятельности, </w:t>
      </w:r>
      <w:r w:rsidR="0004743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формирования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личной ответственности за образовательный результат.</w:t>
      </w:r>
    </w:p>
    <w:p w:rsidR="007D3DB0" w:rsidRPr="00FB4202" w:rsidRDefault="007D3DB0" w:rsidP="00947437">
      <w:pPr>
        <w:shd w:val="clear" w:color="auto" w:fill="FFFFFF"/>
        <w:spacing w:after="225" w:line="240" w:lineRule="auto"/>
        <w:jc w:val="both"/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</w:pP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На занятиях  шахматного кружка педагог</w:t>
      </w:r>
      <w:r w:rsidR="0003689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и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</w:t>
      </w:r>
      <w:r w:rsidR="00C808F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занимаю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тся организацией полноценного досуга учащихся через обучение игре в шахматы, развивает логическое мышление. В </w:t>
      </w:r>
      <w:r w:rsidR="0003689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центрах 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регулярно проходят учебно-воспитательные, социокультурные и внеурочные мероприятия. </w:t>
      </w:r>
      <w:r w:rsidR="0003689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Для обмена опыта педагоги дополнительного образования организовали экскурсии </w:t>
      </w:r>
      <w:r w:rsidR="0004749D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районного масштаба </w:t>
      </w:r>
      <w:r w:rsidR="0003689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по </w:t>
      </w:r>
      <w:r w:rsidR="0004749D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Центрам Точки </w:t>
      </w:r>
      <w:r w:rsidR="0003689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роста. Провели на площадках </w:t>
      </w:r>
      <w:r w:rsidR="00C808F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Центров Точек роста открытые уроки, мероприятия воспитательного характера.</w:t>
      </w:r>
    </w:p>
    <w:p w:rsidR="005E2579" w:rsidRPr="00FB4202" w:rsidRDefault="00047432" w:rsidP="00947437">
      <w:pPr>
        <w:shd w:val="clear" w:color="auto" w:fill="FFFFFF"/>
        <w:spacing w:after="225" w:line="240" w:lineRule="auto"/>
        <w:jc w:val="both"/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</w:pP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lastRenderedPageBreak/>
        <w:t xml:space="preserve">      </w:t>
      </w:r>
      <w:r w:rsidR="005E2579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На базе МБОУ «</w:t>
      </w:r>
      <w:proofErr w:type="spellStart"/>
      <w:r w:rsidR="005E2579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Цмурская</w:t>
      </w:r>
      <w:proofErr w:type="spellEnd"/>
      <w:r w:rsidR="005E2579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СОШ» были проведены тренинги ко Дню защиты детей, ко Дню молодежи.  Организованы «Умные выходные», где обучающиеся ЦТР принимали активное участие. На базах школ, где функционируют ЦТР</w:t>
      </w:r>
      <w:r w:rsidR="004E125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,</w:t>
      </w:r>
      <w:r w:rsidR="005E2579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обучающиеся </w:t>
      </w:r>
      <w:r w:rsidR="004E125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провели </w:t>
      </w:r>
      <w:proofErr w:type="spellStart"/>
      <w:r w:rsidR="004E125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флешмобы</w:t>
      </w:r>
      <w:proofErr w:type="spellEnd"/>
      <w:r w:rsidR="004E125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с дальнейшим показом по местному телевидению КТВ на тему «История моего села и школы». Среди Центров Точек роста во Дворце Культуры состоялась интеллектуальная игра «Умники и умницы», где учащиеся показали хорошие знания и навыки. На базе МКОУ «</w:t>
      </w:r>
      <w:proofErr w:type="spellStart"/>
      <w:r w:rsidR="004E125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Юхаристальская</w:t>
      </w:r>
      <w:proofErr w:type="spellEnd"/>
      <w:r w:rsidR="004E125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СОШ» ко Дню молодежи провели </w:t>
      </w:r>
      <w:proofErr w:type="spellStart"/>
      <w:r w:rsidR="004E125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квест</w:t>
      </w:r>
      <w:proofErr w:type="spellEnd"/>
      <w:r w:rsidR="004E125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-игру «Возьмемся за руки, друзья!», в которой активными участниками являлись обучающиеся ЦТР с мастер-классом по шахматам на интеллектуальной площадке.</w:t>
      </w:r>
    </w:p>
    <w:p w:rsidR="00C20202" w:rsidRDefault="00047432" w:rsidP="00C20202">
      <w:pPr>
        <w:shd w:val="clear" w:color="auto" w:fill="FFFFFF"/>
        <w:spacing w:after="225" w:line="240" w:lineRule="auto"/>
        <w:jc w:val="both"/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</w:pP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  </w:t>
      </w:r>
      <w:r w:rsidR="00AD5C7C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Управлением образования регулярно проводятся се</w:t>
      </w:r>
      <w:r w:rsidR="003026ED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минары и круглые столы с руковод</w:t>
      </w:r>
      <w:r w:rsidR="00AD5C7C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ител</w:t>
      </w:r>
      <w:r w:rsidR="003026ED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ями ЦТР по актуальным проблемам, по повышению качества образования на площадках «Точка роста»</w:t>
      </w:r>
      <w:r w:rsidR="00947437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.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</w:t>
      </w:r>
      <w:r w:rsidR="00C808F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О</w:t>
      </w:r>
      <w:r w:rsidR="009E51F9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бучающие</w:t>
      </w:r>
      <w:r w:rsidR="007D3DB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ся</w:t>
      </w:r>
      <w:r w:rsidR="00C808F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10 </w:t>
      </w:r>
      <w:r w:rsidR="007D3DB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</w:t>
      </w:r>
      <w:r w:rsidR="00C808F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школ </w:t>
      </w:r>
      <w:r w:rsidR="007D3DB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охвачены основными и дополнительными общеобразовательными программами цифрового, естественнонаучного и гуманитарного профиля</w:t>
      </w:r>
      <w:r w:rsidR="00C808FA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. 41 педагог дополнительного образования работают на площадках ЦОТР района. </w:t>
      </w:r>
      <w:r w:rsidR="007D3DB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На текущий момент проведены </w:t>
      </w:r>
      <w:r w:rsidR="008B0129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мониторинги о работе на площадках ЦТР.</w:t>
      </w:r>
      <w:r w:rsidR="009E51F9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Количество детей, охваченных рабочими программами ООО, реализуемые на базах ОУ</w:t>
      </w:r>
      <w:r w:rsidR="003026ED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с использованием ресурсов </w:t>
      </w:r>
      <w:proofErr w:type="gramStart"/>
      <w:r w:rsidR="003026ED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ТР</w:t>
      </w:r>
      <w:proofErr w:type="gramEnd"/>
      <w:r w:rsidR="003026ED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составляет 2476 обучающихся.</w:t>
      </w:r>
      <w:r w:rsidR="009F373B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Педагоги своевременно проходят курсы повышения </w:t>
      </w:r>
      <w:r w:rsidR="009E51F9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по организа</w:t>
      </w:r>
      <w:r w:rsidR="003026ED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ции уче</w:t>
      </w:r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бной деятельности в ОЦТР района, принимают активное участие в семинарах, </w:t>
      </w:r>
      <w:proofErr w:type="spellStart"/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вебинарах</w:t>
      </w:r>
      <w:proofErr w:type="spellEnd"/>
      <w:r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</w:t>
      </w:r>
      <w:r w:rsidR="006B1AD0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различных</w:t>
      </w:r>
      <w:r w:rsidR="00C20202" w:rsidRPr="00FB4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 xml:space="preserve"> уровней</w:t>
      </w:r>
      <w:r w:rsidR="00C20202"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  <w:t>.</w:t>
      </w:r>
    </w:p>
    <w:p w:rsidR="00C20202" w:rsidRPr="00C20202" w:rsidRDefault="00C20202" w:rsidP="00C20202">
      <w:pPr>
        <w:shd w:val="clear" w:color="auto" w:fill="FFFFFF"/>
        <w:spacing w:after="225" w:line="240" w:lineRule="auto"/>
        <w:jc w:val="both"/>
        <w:rPr>
          <w:rFonts w:ascii="Arial Unicode MS" w:eastAsia="Arial Unicode MS" w:hAnsi="Arial Unicode MS" w:cs="Arial Unicode MS"/>
          <w:color w:val="666666"/>
          <w:sz w:val="28"/>
          <w:szCs w:val="28"/>
          <w:lang w:eastAsia="ru-RU"/>
        </w:rPr>
      </w:pPr>
    </w:p>
    <w:p w:rsidR="006B1AD0" w:rsidRPr="00C20202" w:rsidRDefault="006B1AD0">
      <w:r w:rsidRPr="00C20202">
        <w:t xml:space="preserve">Заместитель директора МКУ «ИМЦ» </w:t>
      </w:r>
    </w:p>
    <w:p w:rsidR="00B93900" w:rsidRPr="00C20202" w:rsidRDefault="006B1AD0">
      <w:r w:rsidRPr="00C20202">
        <w:t>МР «Сулейман-</w:t>
      </w:r>
      <w:proofErr w:type="spellStart"/>
      <w:r w:rsidRPr="00C20202">
        <w:t>Стальский</w:t>
      </w:r>
      <w:proofErr w:type="spellEnd"/>
      <w:r w:rsidRPr="00C20202">
        <w:t xml:space="preserve"> район»                                                                                   </w:t>
      </w:r>
      <w:proofErr w:type="spellStart"/>
      <w:r w:rsidRPr="00C20202">
        <w:t>К.М.Усманова</w:t>
      </w:r>
      <w:proofErr w:type="spellEnd"/>
      <w:r w:rsidRPr="00C20202">
        <w:t>.</w:t>
      </w:r>
    </w:p>
    <w:sectPr w:rsidR="00B93900" w:rsidRPr="00C2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1E"/>
    <w:rsid w:val="0003689A"/>
    <w:rsid w:val="00047432"/>
    <w:rsid w:val="0004749D"/>
    <w:rsid w:val="0027629C"/>
    <w:rsid w:val="002E2E1E"/>
    <w:rsid w:val="003026ED"/>
    <w:rsid w:val="004E125A"/>
    <w:rsid w:val="005E2579"/>
    <w:rsid w:val="005F13FB"/>
    <w:rsid w:val="006A7225"/>
    <w:rsid w:val="006B1AD0"/>
    <w:rsid w:val="007D3DB0"/>
    <w:rsid w:val="008B0129"/>
    <w:rsid w:val="00947437"/>
    <w:rsid w:val="009E51F9"/>
    <w:rsid w:val="009F373B"/>
    <w:rsid w:val="00AC2849"/>
    <w:rsid w:val="00AD5C7C"/>
    <w:rsid w:val="00B93900"/>
    <w:rsid w:val="00C20202"/>
    <w:rsid w:val="00C808FA"/>
    <w:rsid w:val="00D71917"/>
    <w:rsid w:val="00E92FB1"/>
    <w:rsid w:val="00F45E42"/>
    <w:rsid w:val="00FB4202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1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B1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1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B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7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2022-06-29T07:21:00Z</cp:lastPrinted>
  <dcterms:created xsi:type="dcterms:W3CDTF">2022-06-28T07:25:00Z</dcterms:created>
  <dcterms:modified xsi:type="dcterms:W3CDTF">2022-06-29T08:06:00Z</dcterms:modified>
</cp:coreProperties>
</file>